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6D0" w:rsidRDefault="003C46D0" w:rsidP="003C46D0">
      <w:pPr>
        <w:spacing w:after="240"/>
        <w:jc w:val="center"/>
        <w:rPr>
          <w:rFonts w:eastAsia="Times New Roman"/>
          <w:b/>
          <w:color w:val="FF0000"/>
          <w:sz w:val="24"/>
          <w:szCs w:val="24"/>
        </w:rPr>
      </w:pPr>
      <w:r>
        <w:rPr>
          <w:rFonts w:eastAsia="Times New Roman"/>
          <w:b/>
          <w:color w:val="FF0000"/>
          <w:sz w:val="24"/>
          <w:szCs w:val="24"/>
        </w:rPr>
        <w:t>(INSERIR CABEÇALHO DO ÓRGÃO)</w:t>
      </w:r>
    </w:p>
    <w:p w:rsidR="003C46D0" w:rsidRDefault="003C46D0" w:rsidP="003C46D0">
      <w:pPr>
        <w:spacing w:before="240" w:after="240"/>
        <w:rPr>
          <w:rFonts w:eastAsia="Times New Roman"/>
          <w:b/>
          <w:sz w:val="24"/>
          <w:szCs w:val="24"/>
        </w:rPr>
      </w:pPr>
    </w:p>
    <w:p w:rsidR="003C46D0" w:rsidRDefault="003C46D0" w:rsidP="003C46D0">
      <w:pPr>
        <w:pStyle w:val="Cabealho"/>
      </w:pPr>
      <w:r>
        <w:t>NOTA TÉCNICA PARA ENCAMINHAMENTO AO JURÍDICO</w:t>
      </w:r>
    </w:p>
    <w:p w:rsidR="003C46D0" w:rsidRDefault="003C46D0" w:rsidP="003C46D0">
      <w:pPr>
        <w:spacing w:before="240" w:after="240"/>
        <w:rPr>
          <w:rFonts w:eastAsia="Times New Roman"/>
          <w:b/>
          <w:sz w:val="24"/>
          <w:szCs w:val="24"/>
        </w:rPr>
      </w:pPr>
    </w:p>
    <w:p w:rsidR="003C46D0" w:rsidRDefault="003C46D0" w:rsidP="003C46D0">
      <w:pPr>
        <w:spacing w:before="240" w:after="24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1. DA ELABORAÇÃO DA DEMANDA</w:t>
      </w:r>
    </w:p>
    <w:tbl>
      <w:tblPr>
        <w:tblW w:w="849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490"/>
      </w:tblGrid>
      <w:tr w:rsidR="003C46D0" w:rsidTr="003C46D0">
        <w:trPr>
          <w:trHeight w:val="768"/>
        </w:trPr>
        <w:tc>
          <w:tcPr>
            <w:tcW w:w="849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6D0" w:rsidRDefault="003C46D0">
            <w:pPr>
              <w:spacing w:before="240"/>
              <w:rPr>
                <w:rFonts w:eastAsia="Times New Roman"/>
                <w:bCs/>
                <w:i/>
                <w:color w:val="C00000"/>
                <w:sz w:val="18"/>
                <w:szCs w:val="18"/>
              </w:rPr>
            </w:pPr>
            <w:r>
              <w:rPr>
                <w:rFonts w:eastAsia="Times New Roman"/>
                <w:b/>
                <w:i/>
                <w:color w:val="C00000"/>
                <w:sz w:val="18"/>
                <w:szCs w:val="18"/>
              </w:rPr>
              <w:t>Nota explicativa</w:t>
            </w:r>
          </w:p>
          <w:p w:rsidR="003C46D0" w:rsidRDefault="003C46D0">
            <w:pPr>
              <w:spacing w:before="240"/>
              <w:rPr>
                <w:rFonts w:eastAsia="Times New Roman"/>
                <w:bCs/>
                <w:i/>
                <w:color w:val="C00000"/>
                <w:sz w:val="18"/>
                <w:szCs w:val="18"/>
              </w:rPr>
            </w:pPr>
            <w:r>
              <w:rPr>
                <w:rFonts w:eastAsia="Times New Roman"/>
                <w:bCs/>
                <w:i/>
                <w:color w:val="C00000"/>
                <w:sz w:val="18"/>
                <w:szCs w:val="18"/>
              </w:rPr>
              <w:t>Aqui, deve-se detalhar o início da  instrução processual e o objeto.</w:t>
            </w:r>
          </w:p>
        </w:tc>
      </w:tr>
    </w:tbl>
    <w:p w:rsidR="003C46D0" w:rsidRDefault="003C46D0" w:rsidP="003C46D0">
      <w:pPr>
        <w:ind w:left="60" w:right="60"/>
        <w:jc w:val="both"/>
        <w:rPr>
          <w:rFonts w:eastAsia="Times New Roman"/>
          <w:b/>
          <w:sz w:val="18"/>
          <w:szCs w:val="18"/>
        </w:rPr>
      </w:pPr>
    </w:p>
    <w:p w:rsidR="003C46D0" w:rsidRDefault="003C46D0" w:rsidP="003C46D0">
      <w:pPr>
        <w:ind w:right="60"/>
        <w:jc w:val="both"/>
        <w:rPr>
          <w:rFonts w:eastAsia="Times New Roman"/>
          <w:i/>
          <w:sz w:val="24"/>
          <w:szCs w:val="24"/>
          <w:highlight w:val="white"/>
        </w:rPr>
      </w:pPr>
      <w:r>
        <w:rPr>
          <w:rFonts w:eastAsia="Times New Roman"/>
          <w:i/>
          <w:sz w:val="24"/>
          <w:szCs w:val="24"/>
        </w:rPr>
        <w:t xml:space="preserve">1.1.Deu-se início ao processo por meio do </w:t>
      </w:r>
      <w:r>
        <w:rPr>
          <w:rFonts w:eastAsia="Times New Roman"/>
          <w:i/>
          <w:color w:val="FF0000"/>
          <w:sz w:val="24"/>
          <w:szCs w:val="24"/>
        </w:rPr>
        <w:t>Documento de Formalização da Demanda e Termo de Referência</w:t>
      </w:r>
      <w:r>
        <w:rPr>
          <w:rFonts w:eastAsia="Times New Roman"/>
          <w:i/>
          <w:sz w:val="24"/>
          <w:szCs w:val="24"/>
        </w:rPr>
        <w:t xml:space="preserve">, visando à contratação, por dispensa de licitação, de </w:t>
      </w:r>
      <w:r>
        <w:rPr>
          <w:rFonts w:eastAsia="Times New Roman"/>
          <w:i/>
          <w:color w:val="FF0000"/>
          <w:sz w:val="24"/>
          <w:szCs w:val="24"/>
        </w:rPr>
        <w:t>xxxx</w:t>
      </w:r>
      <w:r>
        <w:rPr>
          <w:rFonts w:eastAsia="Times New Roman"/>
          <w:i/>
          <w:sz w:val="24"/>
          <w:szCs w:val="24"/>
        </w:rPr>
        <w:t xml:space="preserve">, como </w:t>
      </w:r>
      <w:r>
        <w:rPr>
          <w:rFonts w:eastAsia="Times New Roman"/>
          <w:i/>
          <w:sz w:val="24"/>
          <w:szCs w:val="24"/>
          <w:highlight w:val="white"/>
        </w:rPr>
        <w:t>medida de proteção para o enfrentamento da emergência de saúde pública de importância internacional decorrente do coronavírus (COVID-19).</w:t>
      </w:r>
    </w:p>
    <w:p w:rsidR="003C46D0" w:rsidRDefault="003C46D0" w:rsidP="003C46D0">
      <w:pPr>
        <w:spacing w:before="120" w:after="120"/>
        <w:ind w:right="120"/>
        <w:jc w:val="both"/>
        <w:rPr>
          <w:rFonts w:eastAsia="Times New Roman"/>
          <w:b/>
          <w:i/>
          <w:sz w:val="24"/>
          <w:szCs w:val="24"/>
          <w:highlight w:val="white"/>
        </w:rPr>
      </w:pPr>
    </w:p>
    <w:p w:rsidR="003C46D0" w:rsidRDefault="003C46D0" w:rsidP="003C46D0">
      <w:pPr>
        <w:spacing w:before="120" w:after="120"/>
        <w:ind w:right="120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2. DA PESQUISA DE PREÇO</w:t>
      </w:r>
    </w:p>
    <w:tbl>
      <w:tblPr>
        <w:tblW w:w="9210" w:type="dxa"/>
        <w:tblInd w:w="13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210"/>
      </w:tblGrid>
      <w:tr w:rsidR="003C46D0" w:rsidTr="00425DB5">
        <w:trPr>
          <w:trHeight w:val="1374"/>
        </w:trPr>
        <w:tc>
          <w:tcPr>
            <w:tcW w:w="921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6D0" w:rsidRDefault="003C46D0">
            <w:pPr>
              <w:spacing w:before="240"/>
              <w:ind w:left="220"/>
              <w:rPr>
                <w:rFonts w:eastAsia="Times New Roman"/>
                <w:b/>
                <w:i/>
                <w:color w:val="C00000"/>
                <w:sz w:val="20"/>
                <w:szCs w:val="20"/>
              </w:rPr>
            </w:pPr>
            <w:r>
              <w:rPr>
                <w:rFonts w:eastAsia="Times New Roman"/>
                <w:b/>
                <w:i/>
                <w:color w:val="C00000"/>
                <w:sz w:val="20"/>
                <w:szCs w:val="20"/>
              </w:rPr>
              <w:t xml:space="preserve">Nota explicativa </w:t>
            </w:r>
          </w:p>
          <w:p w:rsidR="003C46D0" w:rsidRDefault="003C46D0">
            <w:pPr>
              <w:spacing w:before="240"/>
              <w:ind w:left="220"/>
              <w:rPr>
                <w:rFonts w:eastAsia="Times New Roman"/>
                <w:b/>
                <w:i/>
                <w:color w:val="C00000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b/>
                <w:i/>
                <w:color w:val="C00000"/>
                <w:sz w:val="20"/>
                <w:szCs w:val="20"/>
              </w:rPr>
              <w:t xml:space="preserve">Detalhar a forma que foi realizada a pesquisa de preço, quais parâmetros utilizados, qual metodologia </w:t>
            </w:r>
            <w:r>
              <w:rPr>
                <w:rFonts w:eastAsia="Times New Roman"/>
                <w:b/>
                <w:i/>
                <w:color w:val="C00000"/>
                <w:sz w:val="20"/>
                <w:szCs w:val="20"/>
                <w:highlight w:val="white"/>
              </w:rPr>
              <w:t xml:space="preserve"> para obtenção do preço de referência para a contratação.</w:t>
            </w:r>
          </w:p>
          <w:p w:rsidR="003C46D0" w:rsidRDefault="003C46D0">
            <w:pPr>
              <w:spacing w:before="120" w:after="120"/>
              <w:ind w:left="220" w:right="120"/>
              <w:jc w:val="both"/>
              <w:rPr>
                <w:rFonts w:eastAsia="Times New Roman"/>
                <w:b/>
                <w:iCs/>
                <w:color w:val="C00000"/>
                <w:sz w:val="20"/>
                <w:szCs w:val="20"/>
                <w:highlight w:val="white"/>
              </w:rPr>
            </w:pPr>
          </w:p>
        </w:tc>
      </w:tr>
    </w:tbl>
    <w:p w:rsidR="003C46D0" w:rsidRDefault="003C46D0" w:rsidP="003C46D0">
      <w:pPr>
        <w:spacing w:before="120" w:after="120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bookmarkStart w:id="0" w:name="_GoBack"/>
      <w:bookmarkEnd w:id="0"/>
    </w:p>
    <w:p w:rsidR="003C46D0" w:rsidRDefault="003C46D0" w:rsidP="003C46D0">
      <w:pPr>
        <w:spacing w:before="120" w:after="120"/>
        <w:ind w:right="120"/>
        <w:jc w:val="both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 xml:space="preserve">2.1. </w:t>
      </w:r>
      <w:r>
        <w:rPr>
          <w:i/>
          <w:sz w:val="24"/>
          <w:szCs w:val="24"/>
        </w:rPr>
        <w:t xml:space="preserve">Com vistas a subsidiar a contratação do presente objeto, realizou-se pesquisa de preços, conforme </w:t>
      </w:r>
      <w:r>
        <w:rPr>
          <w:rFonts w:eastAsia="Times New Roman"/>
          <w:color w:val="FF0000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art. 4º-E, §1º, inciso VI, da Lei Federal nº 13.979/2020</w:t>
      </w:r>
      <w:r>
        <w:rPr>
          <w:rFonts w:eastAsia="Times New Roman"/>
          <w:color w:val="FF0000"/>
          <w:sz w:val="24"/>
          <w:szCs w:val="24"/>
        </w:rPr>
        <w:t>.</w:t>
      </w:r>
    </w:p>
    <w:p w:rsidR="003C46D0" w:rsidRDefault="003C46D0" w:rsidP="003C46D0">
      <w:pPr>
        <w:spacing w:before="120" w:after="120"/>
        <w:ind w:right="120"/>
        <w:jc w:val="both"/>
        <w:rPr>
          <w:rFonts w:eastAsia="Times New Roman"/>
          <w:i/>
          <w:color w:val="FF0000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 xml:space="preserve">2.2. Como metodologia para obtenção do preço de referência para a presente contratação, foi utilizada </w:t>
      </w:r>
      <w:r>
        <w:rPr>
          <w:rFonts w:eastAsia="Times New Roman"/>
          <w:i/>
          <w:color w:val="FF0000"/>
          <w:sz w:val="24"/>
          <w:szCs w:val="24"/>
          <w:highlight w:val="yellow"/>
        </w:rPr>
        <w:t>a média aritmética dos valores, descontando-se os eventuais preços exorbitantes ou inexequíveis.</w:t>
      </w:r>
    </w:p>
    <w:p w:rsidR="003C46D0" w:rsidRDefault="003C46D0" w:rsidP="003C46D0">
      <w:pPr>
        <w:spacing w:before="120" w:after="120"/>
        <w:ind w:right="120"/>
        <w:jc w:val="both"/>
        <w:rPr>
          <w:rFonts w:eastAsia="Times New Roman"/>
          <w:b/>
          <w:i/>
          <w:sz w:val="24"/>
          <w:szCs w:val="24"/>
          <w:u w:val="single"/>
        </w:rPr>
      </w:pPr>
      <w:r>
        <w:rPr>
          <w:rFonts w:eastAsia="Times New Roman"/>
          <w:i/>
          <w:sz w:val="24"/>
          <w:szCs w:val="24"/>
        </w:rPr>
        <w:t>2.3. A elaboração do mapa comparativo de preços culminou com os preços estimados apontados na tabela a seguir:</w:t>
      </w:r>
      <w:r>
        <w:rPr>
          <w:rFonts w:eastAsia="Times New Roman"/>
          <w:b/>
          <w:i/>
          <w:sz w:val="24"/>
          <w:szCs w:val="24"/>
          <w:u w:val="single"/>
        </w:rPr>
        <w:t xml:space="preserve">  </w:t>
      </w:r>
    </w:p>
    <w:p w:rsidR="003C46D0" w:rsidRDefault="003C46D0" w:rsidP="003C46D0">
      <w:pPr>
        <w:ind w:left="60" w:right="60"/>
        <w:jc w:val="center"/>
        <w:rPr>
          <w:rFonts w:eastAsia="Times New Roman"/>
          <w:b/>
          <w:i/>
          <w:sz w:val="24"/>
          <w:szCs w:val="24"/>
          <w:u w:val="single"/>
        </w:rPr>
      </w:pPr>
      <w:r>
        <w:rPr>
          <w:rFonts w:eastAsia="Times New Roman"/>
          <w:b/>
          <w:i/>
          <w:sz w:val="24"/>
          <w:szCs w:val="24"/>
          <w:u w:val="single"/>
        </w:rPr>
        <w:t>MAPA COMPARATIVO DE PREÇOS</w:t>
      </w:r>
    </w:p>
    <w:tbl>
      <w:tblPr>
        <w:tblW w:w="934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1843"/>
        <w:gridCol w:w="1275"/>
        <w:gridCol w:w="1134"/>
        <w:gridCol w:w="1276"/>
        <w:gridCol w:w="1276"/>
        <w:gridCol w:w="1701"/>
      </w:tblGrid>
      <w:tr w:rsidR="003C46D0" w:rsidTr="003C46D0">
        <w:trPr>
          <w:trHeight w:val="855"/>
        </w:trPr>
        <w:tc>
          <w:tcPr>
            <w:tcW w:w="8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6D0" w:rsidRDefault="003C46D0">
            <w:pPr>
              <w:ind w:left="60" w:right="60"/>
              <w:jc w:val="center"/>
              <w:rPr>
                <w:rFonts w:eastAsia="Times New Roman"/>
                <w:b/>
                <w:i/>
                <w:sz w:val="16"/>
                <w:szCs w:val="16"/>
              </w:rPr>
            </w:pPr>
            <w:r>
              <w:rPr>
                <w:rFonts w:eastAsia="Times New Roman"/>
                <w:b/>
                <w:i/>
                <w:sz w:val="16"/>
                <w:szCs w:val="16"/>
              </w:rPr>
              <w:t>ITEM</w:t>
            </w:r>
          </w:p>
        </w:tc>
        <w:tc>
          <w:tcPr>
            <w:tcW w:w="18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6D0" w:rsidRDefault="003C46D0">
            <w:pPr>
              <w:ind w:left="60" w:right="60"/>
              <w:jc w:val="center"/>
              <w:rPr>
                <w:rFonts w:eastAsia="Times New Roman"/>
                <w:b/>
                <w:i/>
                <w:sz w:val="16"/>
                <w:szCs w:val="16"/>
              </w:rPr>
            </w:pPr>
            <w:r>
              <w:rPr>
                <w:rFonts w:eastAsia="Times New Roman"/>
                <w:b/>
                <w:i/>
                <w:sz w:val="16"/>
                <w:szCs w:val="16"/>
              </w:rPr>
              <w:t>ESPECIFICAÇÃO</w:t>
            </w:r>
          </w:p>
        </w:tc>
        <w:tc>
          <w:tcPr>
            <w:tcW w:w="1275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6D0" w:rsidRDefault="003C46D0">
            <w:pPr>
              <w:ind w:left="60" w:right="60"/>
              <w:jc w:val="center"/>
              <w:rPr>
                <w:rFonts w:eastAsia="Times New Roman"/>
                <w:b/>
                <w:i/>
                <w:sz w:val="16"/>
                <w:szCs w:val="16"/>
              </w:rPr>
            </w:pPr>
            <w:r>
              <w:rPr>
                <w:rFonts w:eastAsia="Times New Roman"/>
                <w:b/>
                <w:i/>
                <w:sz w:val="16"/>
                <w:szCs w:val="16"/>
              </w:rPr>
              <w:t>CÓDIGO MATERIAL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6D0" w:rsidRDefault="003C46D0">
            <w:pPr>
              <w:ind w:left="60" w:right="60"/>
              <w:jc w:val="center"/>
              <w:rPr>
                <w:rFonts w:eastAsia="Times New Roman"/>
                <w:b/>
                <w:i/>
                <w:sz w:val="16"/>
                <w:szCs w:val="16"/>
              </w:rPr>
            </w:pPr>
            <w:r>
              <w:rPr>
                <w:rFonts w:eastAsia="Times New Roman"/>
                <w:b/>
                <w:i/>
                <w:sz w:val="16"/>
                <w:szCs w:val="16"/>
              </w:rPr>
              <w:t xml:space="preserve"> UNIDADE DE MEDIDA</w:t>
            </w:r>
          </w:p>
        </w:tc>
        <w:tc>
          <w:tcPr>
            <w:tcW w:w="1276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6D0" w:rsidRDefault="003C46D0">
            <w:pPr>
              <w:ind w:left="60" w:right="60"/>
              <w:jc w:val="center"/>
              <w:rPr>
                <w:rFonts w:eastAsia="Times New Roman"/>
                <w:b/>
                <w:i/>
                <w:sz w:val="16"/>
                <w:szCs w:val="16"/>
              </w:rPr>
            </w:pPr>
            <w:r>
              <w:rPr>
                <w:rFonts w:eastAsia="Times New Roman"/>
                <w:b/>
                <w:i/>
                <w:sz w:val="16"/>
                <w:szCs w:val="16"/>
              </w:rPr>
              <w:t>QUANTIDADE PARA AQUISIÇÃO</w:t>
            </w:r>
          </w:p>
        </w:tc>
        <w:tc>
          <w:tcPr>
            <w:tcW w:w="1276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6D0" w:rsidRDefault="003C46D0">
            <w:pPr>
              <w:ind w:left="60" w:right="60"/>
              <w:jc w:val="center"/>
              <w:rPr>
                <w:rFonts w:eastAsia="Times New Roman"/>
                <w:b/>
                <w:i/>
                <w:sz w:val="16"/>
                <w:szCs w:val="16"/>
              </w:rPr>
            </w:pPr>
            <w:r>
              <w:rPr>
                <w:rFonts w:eastAsia="Times New Roman"/>
                <w:b/>
                <w:i/>
                <w:sz w:val="16"/>
                <w:szCs w:val="16"/>
              </w:rPr>
              <w:t>VALOR ESTIMADO UNITÁRIO</w:t>
            </w:r>
          </w:p>
        </w:tc>
        <w:tc>
          <w:tcPr>
            <w:tcW w:w="1701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6D0" w:rsidRDefault="003C46D0">
            <w:pPr>
              <w:ind w:left="60" w:right="60"/>
              <w:jc w:val="center"/>
              <w:rPr>
                <w:rFonts w:eastAsia="Times New Roman"/>
                <w:b/>
                <w:i/>
                <w:sz w:val="16"/>
                <w:szCs w:val="16"/>
              </w:rPr>
            </w:pPr>
            <w:r>
              <w:rPr>
                <w:rFonts w:eastAsia="Times New Roman"/>
                <w:b/>
                <w:i/>
                <w:sz w:val="16"/>
                <w:szCs w:val="16"/>
              </w:rPr>
              <w:t>VALOR TOTAL  ESTIMADO</w:t>
            </w:r>
          </w:p>
        </w:tc>
      </w:tr>
      <w:tr w:rsidR="003C46D0" w:rsidTr="003C46D0">
        <w:trPr>
          <w:trHeight w:val="405"/>
        </w:trPr>
        <w:tc>
          <w:tcPr>
            <w:tcW w:w="84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6D0" w:rsidRDefault="003C46D0">
            <w:pPr>
              <w:ind w:left="60" w:right="60"/>
              <w:jc w:val="center"/>
              <w:rPr>
                <w:rFonts w:eastAsia="Times New Roman"/>
                <w:i/>
                <w:sz w:val="16"/>
                <w:szCs w:val="16"/>
              </w:rPr>
            </w:pPr>
            <w:r>
              <w:rPr>
                <w:rFonts w:eastAsia="Times New Roman"/>
                <w:i/>
                <w:sz w:val="16"/>
                <w:szCs w:val="16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6D0" w:rsidRDefault="003C46D0">
            <w:pPr>
              <w:ind w:left="60" w:right="60"/>
              <w:jc w:val="both"/>
              <w:rPr>
                <w:rFonts w:eastAsia="Times New Roman"/>
                <w:i/>
                <w:sz w:val="16"/>
                <w:szCs w:val="16"/>
              </w:rPr>
            </w:pPr>
            <w:r>
              <w:rPr>
                <w:rFonts w:eastAsia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6D0" w:rsidRDefault="003C46D0">
            <w:pPr>
              <w:ind w:left="60" w:right="60"/>
              <w:jc w:val="center"/>
              <w:rPr>
                <w:rFonts w:eastAsia="Times New Roman"/>
                <w:i/>
                <w:sz w:val="16"/>
                <w:szCs w:val="16"/>
              </w:rPr>
            </w:pPr>
            <w:r>
              <w:rPr>
                <w:rFonts w:eastAsia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6D0" w:rsidRDefault="003C46D0">
            <w:pPr>
              <w:ind w:left="60" w:right="60"/>
              <w:jc w:val="center"/>
              <w:rPr>
                <w:rFonts w:eastAsia="Times New Roman"/>
                <w:i/>
                <w:sz w:val="16"/>
                <w:szCs w:val="16"/>
              </w:rPr>
            </w:pPr>
            <w:r>
              <w:rPr>
                <w:rFonts w:eastAsia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6D0" w:rsidRDefault="003C46D0">
            <w:pPr>
              <w:ind w:left="60" w:right="60"/>
              <w:jc w:val="center"/>
              <w:rPr>
                <w:rFonts w:eastAsia="Times New Roman"/>
                <w:i/>
                <w:sz w:val="16"/>
                <w:szCs w:val="16"/>
              </w:rPr>
            </w:pPr>
            <w:r>
              <w:rPr>
                <w:rFonts w:eastAsia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6D0" w:rsidRDefault="003C46D0">
            <w:pPr>
              <w:ind w:left="60" w:right="60"/>
              <w:jc w:val="center"/>
              <w:rPr>
                <w:rFonts w:eastAsia="Times New Roman"/>
                <w:i/>
                <w:sz w:val="16"/>
                <w:szCs w:val="16"/>
              </w:rPr>
            </w:pPr>
            <w:r>
              <w:rPr>
                <w:rFonts w:eastAsia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6D0" w:rsidRDefault="003C46D0">
            <w:pPr>
              <w:ind w:left="60" w:right="60"/>
              <w:jc w:val="center"/>
              <w:rPr>
                <w:rFonts w:eastAsia="Times New Roman"/>
                <w:i/>
                <w:sz w:val="16"/>
                <w:szCs w:val="16"/>
              </w:rPr>
            </w:pPr>
            <w:r>
              <w:rPr>
                <w:rFonts w:eastAsia="Times New Roman"/>
                <w:i/>
                <w:sz w:val="16"/>
                <w:szCs w:val="16"/>
              </w:rPr>
              <w:t xml:space="preserve"> </w:t>
            </w:r>
          </w:p>
        </w:tc>
      </w:tr>
      <w:tr w:rsidR="003C46D0" w:rsidTr="003C46D0">
        <w:trPr>
          <w:trHeight w:val="450"/>
        </w:trPr>
        <w:tc>
          <w:tcPr>
            <w:tcW w:w="7645" w:type="dxa"/>
            <w:gridSpan w:val="6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6D0" w:rsidRDefault="003C46D0">
            <w:pPr>
              <w:spacing w:before="240" w:after="240"/>
              <w:jc w:val="both"/>
              <w:rPr>
                <w:rFonts w:eastAsia="Times New Roman"/>
                <w:b/>
                <w:i/>
                <w:sz w:val="16"/>
                <w:szCs w:val="16"/>
              </w:rPr>
            </w:pPr>
            <w:r>
              <w:rPr>
                <w:rFonts w:eastAsia="Times New Roman"/>
                <w:b/>
                <w:i/>
                <w:sz w:val="16"/>
                <w:szCs w:val="16"/>
              </w:rPr>
              <w:t>VALOR TOTAL ESTIMADO: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6D0" w:rsidRDefault="003C46D0">
            <w:pPr>
              <w:spacing w:before="240" w:after="240"/>
              <w:jc w:val="both"/>
              <w:rPr>
                <w:rFonts w:eastAsia="Times New Roman"/>
                <w:i/>
                <w:sz w:val="16"/>
                <w:szCs w:val="16"/>
              </w:rPr>
            </w:pPr>
            <w:r>
              <w:rPr>
                <w:rFonts w:eastAsia="Times New Roman"/>
                <w:i/>
                <w:sz w:val="16"/>
                <w:szCs w:val="16"/>
              </w:rPr>
              <w:t xml:space="preserve"> </w:t>
            </w:r>
          </w:p>
        </w:tc>
      </w:tr>
    </w:tbl>
    <w:p w:rsidR="003C46D0" w:rsidRDefault="003C46D0" w:rsidP="003C46D0">
      <w:pPr>
        <w:spacing w:before="260" w:after="260"/>
        <w:rPr>
          <w:rFonts w:eastAsia="Times New Roman"/>
          <w:b/>
          <w:sz w:val="24"/>
          <w:szCs w:val="24"/>
        </w:rPr>
      </w:pPr>
    </w:p>
    <w:p w:rsidR="003C46D0" w:rsidRDefault="003C46D0" w:rsidP="003C46D0">
      <w:pPr>
        <w:spacing w:before="260" w:after="26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3.​DA DISPONIBILIDADE ORÇAMENTÁRIA</w:t>
      </w:r>
    </w:p>
    <w:tbl>
      <w:tblPr>
        <w:tblW w:w="9346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46"/>
      </w:tblGrid>
      <w:tr w:rsidR="003C46D0" w:rsidTr="003C46D0">
        <w:trPr>
          <w:trHeight w:val="952"/>
        </w:trPr>
        <w:tc>
          <w:tcPr>
            <w:tcW w:w="934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6D0" w:rsidRDefault="003C46D0">
            <w:pPr>
              <w:spacing w:before="240"/>
              <w:rPr>
                <w:rFonts w:eastAsia="Times New Roman"/>
                <w:b/>
                <w:i/>
                <w:color w:val="C00000"/>
                <w:sz w:val="20"/>
                <w:szCs w:val="20"/>
              </w:rPr>
            </w:pPr>
            <w:r>
              <w:rPr>
                <w:rFonts w:eastAsia="Times New Roman"/>
                <w:b/>
                <w:i/>
                <w:color w:val="C00000"/>
                <w:sz w:val="20"/>
                <w:szCs w:val="20"/>
              </w:rPr>
              <w:t>Nota explicativa</w:t>
            </w:r>
          </w:p>
          <w:p w:rsidR="003C46D0" w:rsidRDefault="003C46D0">
            <w:pPr>
              <w:spacing w:before="240"/>
              <w:rPr>
                <w:rFonts w:eastAsia="Times New Roman"/>
                <w:b/>
                <w:i/>
                <w:color w:val="C00000"/>
                <w:sz w:val="20"/>
                <w:szCs w:val="20"/>
              </w:rPr>
            </w:pPr>
            <w:r>
              <w:rPr>
                <w:rFonts w:eastAsia="Times New Roman"/>
                <w:b/>
                <w:i/>
                <w:color w:val="C00000"/>
                <w:sz w:val="20"/>
                <w:szCs w:val="20"/>
              </w:rPr>
              <w:t>Detalhar informações referentes à disponibilidade orçamentária para a contratação</w:t>
            </w:r>
          </w:p>
        </w:tc>
      </w:tr>
    </w:tbl>
    <w:p w:rsidR="003C46D0" w:rsidRPr="00B50443" w:rsidRDefault="003C46D0" w:rsidP="003C46D0">
      <w:pPr>
        <w:spacing w:before="120" w:after="120"/>
        <w:ind w:right="120"/>
        <w:jc w:val="both"/>
        <w:rPr>
          <w:rFonts w:eastAsia="Times New Roman"/>
          <w:b/>
          <w:color w:val="FF0000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3.1.Consoante o art. 14 da Lei Federal nº 8.666/de 21 de junho de 1993, faz parte da instrução processual a previsão de</w:t>
      </w:r>
      <w:r>
        <w:rPr>
          <w:rFonts w:eastAsia="Times New Roman"/>
          <w:i/>
          <w:color w:val="FF0000"/>
          <w:sz w:val="24"/>
          <w:szCs w:val="24"/>
        </w:rPr>
        <w:t xml:space="preserve"> </w:t>
      </w:r>
      <w:r>
        <w:rPr>
          <w:rFonts w:eastAsia="Times New Roman"/>
          <w:i/>
          <w:sz w:val="24"/>
          <w:szCs w:val="24"/>
        </w:rPr>
        <w:t xml:space="preserve">recursos orçamentários, conforme </w:t>
      </w:r>
      <w:r w:rsidR="00B50443">
        <w:rPr>
          <w:rFonts w:eastAsia="Times New Roman"/>
          <w:i/>
          <w:color w:val="FF0000"/>
          <w:sz w:val="24"/>
          <w:szCs w:val="24"/>
          <w:highlight w:val="yellow"/>
        </w:rPr>
        <w:t xml:space="preserve">Reserva Orçamentária </w:t>
      </w:r>
      <w:r w:rsidRPr="00B50443">
        <w:rPr>
          <w:rFonts w:eastAsia="Times New Roman"/>
          <w:i/>
          <w:color w:val="FF0000"/>
          <w:sz w:val="24"/>
          <w:szCs w:val="24"/>
          <w:highlight w:val="yellow"/>
        </w:rPr>
        <w:t xml:space="preserve"> </w:t>
      </w:r>
      <w:r w:rsidR="00B50443">
        <w:rPr>
          <w:rFonts w:eastAsia="Times New Roman"/>
          <w:i/>
          <w:color w:val="FF0000"/>
          <w:sz w:val="24"/>
          <w:szCs w:val="24"/>
          <w:highlight w:val="yellow"/>
        </w:rPr>
        <w:t>xXXXXXxx</w:t>
      </w:r>
    </w:p>
    <w:p w:rsidR="003C46D0" w:rsidRDefault="003C46D0" w:rsidP="003C46D0">
      <w:pPr>
        <w:spacing w:before="120" w:after="120"/>
        <w:ind w:left="120" w:right="120"/>
        <w:rPr>
          <w:rFonts w:eastAsia="Times New Roman"/>
          <w:b/>
          <w:sz w:val="24"/>
          <w:szCs w:val="24"/>
        </w:rPr>
      </w:pPr>
    </w:p>
    <w:p w:rsidR="003C46D0" w:rsidRDefault="003C46D0" w:rsidP="003C46D0">
      <w:pPr>
        <w:spacing w:before="120" w:after="120"/>
        <w:ind w:left="120" w:right="12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4. CONCLUSÃO</w:t>
      </w:r>
    </w:p>
    <w:tbl>
      <w:tblPr>
        <w:tblW w:w="9062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3C46D0" w:rsidTr="003C46D0">
        <w:trPr>
          <w:trHeight w:val="1041"/>
        </w:trPr>
        <w:tc>
          <w:tcPr>
            <w:tcW w:w="906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46D0" w:rsidRDefault="003C46D0">
            <w:pPr>
              <w:spacing w:before="240"/>
              <w:rPr>
                <w:rFonts w:eastAsia="Times New Roman"/>
                <w:b/>
                <w:i/>
                <w:color w:val="C00000"/>
                <w:sz w:val="20"/>
                <w:szCs w:val="20"/>
              </w:rPr>
            </w:pPr>
            <w:r>
              <w:rPr>
                <w:rFonts w:eastAsia="Times New Roman"/>
                <w:b/>
                <w:i/>
                <w:color w:val="C00000"/>
                <w:sz w:val="20"/>
                <w:szCs w:val="20"/>
              </w:rPr>
              <w:t>Nota explicativa</w:t>
            </w:r>
          </w:p>
          <w:p w:rsidR="003C46D0" w:rsidRDefault="00B50443" w:rsidP="00B50443">
            <w:pPr>
              <w:spacing w:before="240"/>
              <w:ind w:left="220"/>
              <w:rPr>
                <w:rFonts w:eastAsia="Times New Roman"/>
                <w:b/>
                <w:i/>
                <w:color w:val="C00000"/>
                <w:sz w:val="20"/>
                <w:szCs w:val="20"/>
              </w:rPr>
            </w:pPr>
            <w:r>
              <w:rPr>
                <w:rFonts w:eastAsia="Times New Roman"/>
                <w:b/>
                <w:i/>
                <w:color w:val="C00000"/>
                <w:sz w:val="20"/>
                <w:szCs w:val="20"/>
              </w:rPr>
              <w:t xml:space="preserve">Encaminhamento </w:t>
            </w:r>
            <w:r w:rsidR="003C46D0">
              <w:rPr>
                <w:rFonts w:eastAsia="Times New Roman"/>
                <w:b/>
                <w:i/>
                <w:color w:val="C00000"/>
                <w:sz w:val="20"/>
                <w:szCs w:val="20"/>
              </w:rPr>
              <w:t>para análise dos autos</w:t>
            </w:r>
            <w:r>
              <w:rPr>
                <w:rFonts w:eastAsia="Times New Roman"/>
                <w:b/>
                <w:i/>
                <w:color w:val="C00000"/>
                <w:sz w:val="20"/>
                <w:szCs w:val="20"/>
              </w:rPr>
              <w:t xml:space="preserve"> e emissão de parecer jurídico</w:t>
            </w:r>
          </w:p>
        </w:tc>
      </w:tr>
    </w:tbl>
    <w:p w:rsidR="003C46D0" w:rsidRDefault="003C46D0" w:rsidP="003C46D0">
      <w:pPr>
        <w:spacing w:before="120" w:after="120"/>
        <w:ind w:right="120"/>
        <w:jc w:val="both"/>
        <w:rPr>
          <w:rFonts w:eastAsia="Times New Roman"/>
          <w:i/>
          <w:sz w:val="24"/>
          <w:szCs w:val="24"/>
        </w:rPr>
      </w:pPr>
    </w:p>
    <w:p w:rsidR="003C46D0" w:rsidRDefault="003C46D0" w:rsidP="003C46D0">
      <w:pPr>
        <w:spacing w:before="120" w:after="120"/>
        <w:ind w:right="120"/>
        <w:jc w:val="both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4.1.Diante do exposto, s</w:t>
      </w:r>
      <w:r w:rsidR="00B50443">
        <w:rPr>
          <w:rFonts w:eastAsia="Times New Roman"/>
          <w:i/>
          <w:sz w:val="24"/>
          <w:szCs w:val="24"/>
        </w:rPr>
        <w:t xml:space="preserve">ugerimos encaminhar os autos à </w:t>
      </w:r>
      <w:r w:rsidR="00B50443">
        <w:rPr>
          <w:rFonts w:eastAsia="Times New Roman"/>
          <w:i/>
          <w:color w:val="FF0000"/>
          <w:sz w:val="24"/>
          <w:szCs w:val="24"/>
          <w:highlight w:val="yellow"/>
        </w:rPr>
        <w:t>Procuradoria xxxxxx</w:t>
      </w:r>
      <w:r>
        <w:rPr>
          <w:rFonts w:eastAsia="Times New Roman"/>
          <w:i/>
          <w:color w:val="FF0000"/>
          <w:sz w:val="24"/>
          <w:szCs w:val="24"/>
          <w:highlight w:val="yellow"/>
        </w:rPr>
        <w:t>)</w:t>
      </w:r>
      <w:r>
        <w:rPr>
          <w:rFonts w:eastAsia="Times New Roman"/>
          <w:i/>
          <w:color w:val="FF0000"/>
          <w:sz w:val="24"/>
          <w:szCs w:val="24"/>
        </w:rPr>
        <w:t xml:space="preserve"> </w:t>
      </w:r>
      <w:r>
        <w:rPr>
          <w:rFonts w:eastAsia="Times New Roman"/>
          <w:i/>
          <w:sz w:val="24"/>
          <w:szCs w:val="24"/>
        </w:rPr>
        <w:t>para, caso de acordo, encaminhar para a contratação.</w:t>
      </w:r>
    </w:p>
    <w:p w:rsidR="003C46D0" w:rsidRDefault="003C46D0" w:rsidP="003C46D0">
      <w:pPr>
        <w:spacing w:before="120" w:after="120"/>
        <w:ind w:right="120"/>
        <w:jc w:val="both"/>
        <w:rPr>
          <w:rFonts w:eastAsia="Times New Roman"/>
          <w:i/>
          <w:sz w:val="24"/>
          <w:szCs w:val="24"/>
        </w:rPr>
      </w:pPr>
    </w:p>
    <w:p w:rsidR="003C46D0" w:rsidRDefault="003C46D0" w:rsidP="003C46D0">
      <w:pPr>
        <w:spacing w:before="120" w:after="120"/>
        <w:ind w:left="120" w:right="12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highlight w:val="yellow"/>
        </w:rPr>
        <w:t>XXXXX, xx de xxx de 2020.</w:t>
      </w:r>
    </w:p>
    <w:p w:rsidR="003C46D0" w:rsidRDefault="003C46D0" w:rsidP="003C46D0">
      <w:pPr>
        <w:spacing w:before="120" w:after="120"/>
        <w:ind w:left="120" w:right="120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Setor responsável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rFonts w:eastAsia="Times New Roman"/>
          <w:sz w:val="20"/>
          <w:szCs w:val="20"/>
        </w:rPr>
        <w:t>(Nome, matrícula e assinatura)</w:t>
      </w:r>
    </w:p>
    <w:p w:rsidR="003C46D0" w:rsidRDefault="003C46D0" w:rsidP="003C46D0"/>
    <w:p w:rsidR="009A1177" w:rsidRDefault="009A1177"/>
    <w:sectPr w:rsidR="009A11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6D0"/>
    <w:rsid w:val="003C46D0"/>
    <w:rsid w:val="00425DB5"/>
    <w:rsid w:val="009A1177"/>
    <w:rsid w:val="00B5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3795"/>
  <w15:chartTrackingRefBased/>
  <w15:docId w15:val="{83DAC316-145F-4577-8892-5C5BB4F3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6D0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semiHidden/>
    <w:unhideWhenUsed/>
    <w:rsid w:val="003C46D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3C46D0"/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Varela</dc:creator>
  <cp:keywords/>
  <dc:description/>
  <cp:lastModifiedBy>Lara Varela</cp:lastModifiedBy>
  <cp:revision>2</cp:revision>
  <dcterms:created xsi:type="dcterms:W3CDTF">2020-03-24T22:03:00Z</dcterms:created>
  <dcterms:modified xsi:type="dcterms:W3CDTF">2020-04-02T03:16:00Z</dcterms:modified>
</cp:coreProperties>
</file>